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701374" w:rsidRPr="00074268" w:rsidTr="00701374">
        <w:tc>
          <w:tcPr>
            <w:tcW w:w="9242" w:type="dxa"/>
            <w:gridSpan w:val="2"/>
            <w:shd w:val="clear" w:color="auto" w:fill="C2D69B" w:themeFill="accent3" w:themeFillTint="99"/>
            <w:vAlign w:val="center"/>
          </w:tcPr>
          <w:p w:rsidR="00701374" w:rsidRDefault="00AF0638" w:rsidP="00701374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4pt;margin-top:-1.25pt;width:59.35pt;height:56.85pt;z-index:251660288;mso-width-relative:margin;mso-height-relative:margin" filled="f" stroked="f">
                  <v:textbox>
                    <w:txbxContent>
                      <w:p w:rsidR="00701374" w:rsidRDefault="00701374">
                        <w:r w:rsidRPr="00701374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481282" cy="573789"/>
                              <wp:effectExtent l="19050" t="0" r="0" b="0"/>
                              <wp:docPr id="9" name="Picture 7" descr="http://www.teamlink.co.uk/sites/default/files/Leicester_tigers_badge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mlink.co.uk/sites/default/files/Leicester_tigers_badge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1282" cy="577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pict>
                <v:shape id="_x0000_s1027" type="#_x0000_t202" style="position:absolute;left:0;text-align:left;margin-left:394.7pt;margin-top:-1.45pt;width:59.35pt;height:56.85pt;z-index:251661312;mso-width-relative:margin;mso-height-relative:margin" filled="f" stroked="f">
                  <v:textbox>
                    <w:txbxContent>
                      <w:p w:rsidR="00701374" w:rsidRDefault="00701374" w:rsidP="00701374">
                        <w:r w:rsidRPr="00701374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481282" cy="573789"/>
                              <wp:effectExtent l="19050" t="0" r="0" b="0"/>
                              <wp:docPr id="11" name="Picture 7" descr="http://www.teamlink.co.uk/sites/default/files/Leicester_tigers_badge_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mlink.co.uk/sites/default/files/Leicester_tigers_badge_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1282" cy="577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01374" w:rsidRDefault="00701374" w:rsidP="00701374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</w:t>
            </w:r>
            <w:r w:rsidRPr="0007426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eicester Tigers Developing Player </w:t>
            </w:r>
            <w:r w:rsidR="001C1BAA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Programme</w:t>
            </w:r>
          </w:p>
          <w:p w:rsidR="00701374" w:rsidRPr="00074268" w:rsidRDefault="00701374" w:rsidP="0070137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394C" w:rsidRPr="00074268" w:rsidTr="00701374">
        <w:tc>
          <w:tcPr>
            <w:tcW w:w="1526" w:type="dxa"/>
            <w:shd w:val="clear" w:color="auto" w:fill="C2D69B" w:themeFill="accent3" w:themeFillTint="99"/>
            <w:vAlign w:val="center"/>
          </w:tcPr>
          <w:p w:rsidR="0049394C" w:rsidRPr="00701374" w:rsidRDefault="0049394C" w:rsidP="00701374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7013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Role Title</w:t>
            </w:r>
          </w:p>
        </w:tc>
        <w:tc>
          <w:tcPr>
            <w:tcW w:w="7716" w:type="dxa"/>
            <w:shd w:val="clear" w:color="auto" w:fill="C2D69B" w:themeFill="accent3" w:themeFillTint="99"/>
            <w:vAlign w:val="center"/>
          </w:tcPr>
          <w:p w:rsidR="0049394C" w:rsidRPr="00701374" w:rsidRDefault="00D24B75" w:rsidP="0070214E">
            <w:pPr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</w:pPr>
            <w:r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>DPP</w:t>
            </w:r>
            <w:r w:rsidR="00244163"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49394C"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>Strength and Conditioning</w:t>
            </w:r>
            <w:r w:rsidR="0070214E"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 xml:space="preserve"> Coach</w:t>
            </w:r>
            <w:r w:rsidR="003F41BC"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 xml:space="preserve"> Voluntary</w:t>
            </w:r>
            <w:r w:rsidR="0070214E" w:rsidRPr="00701374"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</w:rPr>
              <w:t xml:space="preserve"> Intern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A4488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Role </w:t>
            </w:r>
            <w:r w:rsidR="0049394C"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716" w:type="dxa"/>
            <w:vAlign w:val="center"/>
          </w:tcPr>
          <w:p w:rsidR="00074268" w:rsidRPr="00074268" w:rsidRDefault="0049394C" w:rsidP="0007426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/>
                <w:sz w:val="18"/>
                <w:szCs w:val="18"/>
              </w:rPr>
              <w:t xml:space="preserve">This </w:t>
            </w:r>
            <w:r w:rsidR="004D47A0" w:rsidRPr="00074268">
              <w:rPr>
                <w:rFonts w:eastAsia="Times New Roman"/>
                <w:sz w:val="18"/>
                <w:szCs w:val="18"/>
              </w:rPr>
              <w:t>voluntary</w:t>
            </w:r>
            <w:r w:rsidRPr="00074268">
              <w:rPr>
                <w:rFonts w:eastAsia="Times New Roman"/>
                <w:sz w:val="18"/>
                <w:szCs w:val="18"/>
              </w:rPr>
              <w:t xml:space="preserve"> position will be part of the </w:t>
            </w:r>
            <w:r w:rsidR="00D24B75" w:rsidRPr="00074268">
              <w:rPr>
                <w:rFonts w:eastAsia="Times New Roman"/>
                <w:sz w:val="18"/>
                <w:szCs w:val="18"/>
              </w:rPr>
              <w:t>Leicester Tigers Academy Developing Player Programme (DPP)</w:t>
            </w:r>
            <w:r w:rsidR="00232C2A" w:rsidRPr="00074268">
              <w:rPr>
                <w:rFonts w:eastAsia="Times New Roman"/>
                <w:sz w:val="18"/>
                <w:szCs w:val="18"/>
              </w:rPr>
              <w:t xml:space="preserve"> and the DP</w:t>
            </w:r>
            <w:r w:rsidR="004E1B1C" w:rsidRPr="00074268">
              <w:rPr>
                <w:rFonts w:eastAsia="Times New Roman"/>
                <w:sz w:val="18"/>
                <w:szCs w:val="18"/>
              </w:rPr>
              <w:t>P coach development programme.</w:t>
            </w:r>
          </w:p>
          <w:p w:rsidR="00074268" w:rsidRPr="00074268" w:rsidRDefault="0049394C" w:rsidP="0007426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/>
                <w:sz w:val="18"/>
                <w:szCs w:val="18"/>
              </w:rPr>
              <w:t>The position will involve working closely with</w:t>
            </w:r>
            <w:r w:rsidR="00D24B75" w:rsidRPr="00074268">
              <w:rPr>
                <w:rFonts w:eastAsia="Times New Roman"/>
                <w:sz w:val="18"/>
                <w:szCs w:val="18"/>
              </w:rPr>
              <w:t xml:space="preserve"> other intern S&amp;C coaches, DPP</w:t>
            </w:r>
            <w:r w:rsidR="0070214E" w:rsidRPr="00074268">
              <w:rPr>
                <w:rFonts w:eastAsia="Times New Roman"/>
                <w:sz w:val="18"/>
                <w:szCs w:val="18"/>
              </w:rPr>
              <w:t xml:space="preserve"> rugby coaches and </w:t>
            </w:r>
            <w:r w:rsidR="00D24B75" w:rsidRPr="00074268">
              <w:rPr>
                <w:rFonts w:eastAsia="Times New Roman"/>
                <w:sz w:val="18"/>
                <w:szCs w:val="18"/>
              </w:rPr>
              <w:t xml:space="preserve">the </w:t>
            </w:r>
            <w:r w:rsidR="0070214E" w:rsidRPr="00074268">
              <w:rPr>
                <w:rFonts w:eastAsia="Times New Roman"/>
                <w:sz w:val="18"/>
                <w:szCs w:val="18"/>
              </w:rPr>
              <w:t>Athletic Development Co-ordinator</w:t>
            </w:r>
            <w:r w:rsidR="00074268">
              <w:rPr>
                <w:rFonts w:eastAsia="Times New Roman"/>
                <w:sz w:val="18"/>
                <w:szCs w:val="18"/>
              </w:rPr>
              <w:t>.</w:t>
            </w:r>
          </w:p>
          <w:p w:rsidR="00074268" w:rsidRPr="00074268" w:rsidRDefault="0070214E" w:rsidP="0007426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/>
                <w:sz w:val="18"/>
                <w:szCs w:val="18"/>
              </w:rPr>
              <w:t>Sess</w:t>
            </w:r>
            <w:r w:rsidR="000B0E3C" w:rsidRPr="00074268">
              <w:rPr>
                <w:rFonts w:eastAsia="Times New Roman"/>
                <w:sz w:val="18"/>
                <w:szCs w:val="18"/>
              </w:rPr>
              <w:t xml:space="preserve">ions will involve intermittent </w:t>
            </w:r>
            <w:r w:rsidRPr="00074268">
              <w:rPr>
                <w:rFonts w:eastAsia="Times New Roman"/>
                <w:sz w:val="18"/>
                <w:szCs w:val="18"/>
              </w:rPr>
              <w:t>blocks of rugby and S&amp;C, conducted out in the field.</w:t>
            </w:r>
            <w:r w:rsidR="00E644D2" w:rsidRPr="00074268">
              <w:rPr>
                <w:rFonts w:eastAsia="Times New Roman"/>
                <w:sz w:val="18"/>
                <w:szCs w:val="18"/>
              </w:rPr>
              <w:t xml:space="preserve"> The application of this fits within the clear structure of </w:t>
            </w:r>
            <w:r w:rsidR="00C90F01" w:rsidRPr="00074268">
              <w:rPr>
                <w:rFonts w:eastAsia="Times New Roman"/>
                <w:sz w:val="18"/>
                <w:szCs w:val="18"/>
              </w:rPr>
              <w:t>a</w:t>
            </w:r>
            <w:r w:rsidR="004E1B1C" w:rsidRPr="00074268">
              <w:rPr>
                <w:rFonts w:eastAsia="Times New Roman"/>
                <w:sz w:val="18"/>
                <w:szCs w:val="18"/>
              </w:rPr>
              <w:t>thletic development philosophy.</w:t>
            </w:r>
          </w:p>
          <w:p w:rsidR="00074268" w:rsidRPr="00074268" w:rsidRDefault="00E644D2" w:rsidP="0007426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/>
                <w:sz w:val="18"/>
                <w:szCs w:val="18"/>
              </w:rPr>
              <w:t>Practically, the role</w:t>
            </w:r>
            <w:r w:rsidR="0070214E" w:rsidRPr="00074268">
              <w:rPr>
                <w:rFonts w:eastAsia="Times New Roman"/>
                <w:sz w:val="18"/>
                <w:szCs w:val="18"/>
              </w:rPr>
              <w:t xml:space="preserve"> requires setting up, assisting and leading components aimed to address the fundamentals of rugby athleticism, within a well struct</w:t>
            </w:r>
            <w:r w:rsidR="004E1B1C" w:rsidRPr="00074268">
              <w:rPr>
                <w:rFonts w:eastAsia="Times New Roman"/>
                <w:sz w:val="18"/>
                <w:szCs w:val="18"/>
              </w:rPr>
              <w:t>ured overall training session.</w:t>
            </w:r>
          </w:p>
          <w:p w:rsidR="0049394C" w:rsidRPr="00074268" w:rsidRDefault="0070214E" w:rsidP="0050083A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/>
                <w:sz w:val="18"/>
                <w:szCs w:val="18"/>
              </w:rPr>
              <w:t>Coach development will not only be achieved through attendance to these weekly sessions, but also through attendance to CPD/coaching meets at the Leicester Tigers Training Ground, and through continued dialogue with other coaches and the athletic development co-o</w:t>
            </w:r>
            <w:r w:rsidR="00D83674" w:rsidRPr="00074268">
              <w:rPr>
                <w:rFonts w:eastAsia="Times New Roman"/>
                <w:sz w:val="18"/>
                <w:szCs w:val="18"/>
              </w:rPr>
              <w:t xml:space="preserve">rdinator.  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Voluntary Hours Required &amp; Pattern</w:t>
            </w:r>
          </w:p>
        </w:tc>
        <w:tc>
          <w:tcPr>
            <w:tcW w:w="7716" w:type="dxa"/>
            <w:vAlign w:val="center"/>
          </w:tcPr>
          <w:p w:rsidR="0049394C" w:rsidRPr="00074268" w:rsidRDefault="00BB5479" w:rsidP="004E119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Approx 2.5 hours p/w</w:t>
            </w:r>
          </w:p>
          <w:p w:rsidR="00BB5479" w:rsidRPr="00074268" w:rsidRDefault="00965551" w:rsidP="004E1190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 xml:space="preserve">Typically Mondays </w:t>
            </w:r>
            <w:r w:rsidR="00CC1CCA">
              <w:rPr>
                <w:rFonts w:eastAsia="Times New Roman" w:cs="Arial"/>
                <w:sz w:val="18"/>
                <w:szCs w:val="18"/>
              </w:rPr>
              <w:t>starting</w:t>
            </w:r>
            <w:r w:rsidR="005F49E4" w:rsidRPr="0007426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074268">
              <w:rPr>
                <w:rFonts w:eastAsia="Times New Roman" w:cs="Arial"/>
                <w:sz w:val="18"/>
                <w:szCs w:val="18"/>
              </w:rPr>
              <w:t>between 6.00-7.00pm</w:t>
            </w:r>
          </w:p>
          <w:p w:rsidR="00074268" w:rsidRPr="00A4488C" w:rsidRDefault="00965551" w:rsidP="00A4488C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September</w:t>
            </w:r>
            <w:r w:rsidR="00D24B75" w:rsidRPr="0007426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C144F">
              <w:rPr>
                <w:rFonts w:eastAsia="Times New Roman" w:cs="Arial"/>
                <w:sz w:val="18"/>
                <w:szCs w:val="18"/>
              </w:rPr>
              <w:t xml:space="preserve">2015 </w:t>
            </w:r>
            <w:r w:rsidR="00D24B75" w:rsidRPr="00074268">
              <w:rPr>
                <w:rFonts w:eastAsia="Times New Roman" w:cs="Arial"/>
                <w:sz w:val="18"/>
                <w:szCs w:val="18"/>
              </w:rPr>
              <w:t xml:space="preserve">to </w:t>
            </w:r>
            <w:r w:rsidRPr="00074268">
              <w:rPr>
                <w:rFonts w:eastAsia="Times New Roman" w:cs="Arial"/>
                <w:sz w:val="18"/>
                <w:szCs w:val="18"/>
              </w:rPr>
              <w:t>April</w:t>
            </w:r>
            <w:r w:rsidR="00BC144F">
              <w:rPr>
                <w:rFonts w:eastAsia="Times New Roman" w:cs="Arial"/>
                <w:sz w:val="18"/>
                <w:szCs w:val="18"/>
              </w:rPr>
              <w:t xml:space="preserve"> 2016; role will require attendance at training days throughout summer.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Person Specification</w:t>
            </w:r>
          </w:p>
        </w:tc>
        <w:tc>
          <w:tcPr>
            <w:tcW w:w="7716" w:type="dxa"/>
            <w:vAlign w:val="center"/>
          </w:tcPr>
          <w:p w:rsidR="00E76660" w:rsidRPr="00074268" w:rsidRDefault="00E76660" w:rsidP="00BB5479">
            <w:pPr>
              <w:pStyle w:val="ListParagraph"/>
              <w:numPr>
                <w:ilvl w:val="0"/>
                <w:numId w:val="4"/>
              </w:numPr>
              <w:ind w:left="380" w:hanging="380"/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Determination to develop and improve</w:t>
            </w:r>
          </w:p>
          <w:p w:rsidR="00BB5479" w:rsidRPr="00074268" w:rsidRDefault="00E76660" w:rsidP="00BB5479">
            <w:pPr>
              <w:pStyle w:val="ListParagraph"/>
              <w:numPr>
                <w:ilvl w:val="0"/>
                <w:numId w:val="4"/>
              </w:numPr>
              <w:ind w:left="380" w:hanging="380"/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Confidence to lead groups and communicate effectively with other coaches</w:t>
            </w:r>
          </w:p>
          <w:p w:rsidR="0049394C" w:rsidRPr="00074268" w:rsidRDefault="00E76660" w:rsidP="00D8367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Enthusiasm towards the role</w:t>
            </w:r>
          </w:p>
          <w:p w:rsidR="00E76660" w:rsidRPr="00074268" w:rsidRDefault="00E76660" w:rsidP="00E7666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Commitment to the programme and your development</w:t>
            </w:r>
            <w:r w:rsidR="00DB575A" w:rsidRPr="0007426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DB575A" w:rsidRPr="00FE4744">
              <w:rPr>
                <w:rFonts w:eastAsia="Times New Roman" w:cs="Arial"/>
                <w:b/>
                <w:sz w:val="18"/>
                <w:szCs w:val="18"/>
              </w:rPr>
              <w:t>as an S&amp;C coach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Level</w:t>
            </w:r>
            <w:r w:rsidR="00B07915"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 </w:t>
            </w: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/</w:t>
            </w:r>
            <w:r w:rsidR="00B07915"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 </w:t>
            </w: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Course of Student</w:t>
            </w:r>
          </w:p>
        </w:tc>
        <w:tc>
          <w:tcPr>
            <w:tcW w:w="7716" w:type="dxa"/>
            <w:vAlign w:val="center"/>
          </w:tcPr>
          <w:p w:rsidR="0049394C" w:rsidRPr="00074268" w:rsidRDefault="00D828E5" w:rsidP="0063409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Undergraduate</w:t>
            </w:r>
            <w:r w:rsidR="00634099" w:rsidRPr="00074268">
              <w:rPr>
                <w:rFonts w:eastAsia="Times New Roman" w:cs="Arial"/>
                <w:sz w:val="18"/>
                <w:szCs w:val="18"/>
              </w:rPr>
              <w:t xml:space="preserve"> or postgraduate</w:t>
            </w:r>
            <w:r w:rsidRPr="0007426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BC144F">
              <w:rPr>
                <w:rFonts w:eastAsia="Times New Roman" w:cs="Arial"/>
                <w:sz w:val="18"/>
                <w:szCs w:val="18"/>
              </w:rPr>
              <w:t>S&amp;C/</w:t>
            </w:r>
            <w:r w:rsidR="00634099" w:rsidRPr="00074268">
              <w:rPr>
                <w:rFonts w:eastAsia="Times New Roman" w:cs="Arial"/>
                <w:sz w:val="18"/>
                <w:szCs w:val="18"/>
              </w:rPr>
              <w:t>sport science/sport coaching</w:t>
            </w:r>
            <w:r w:rsidR="00BC144F">
              <w:rPr>
                <w:rFonts w:eastAsia="Times New Roman" w:cs="Arial"/>
                <w:sz w:val="18"/>
                <w:szCs w:val="18"/>
              </w:rPr>
              <w:t>/PE</w:t>
            </w:r>
            <w:r w:rsidR="00634099" w:rsidRPr="00074268">
              <w:rPr>
                <w:rFonts w:eastAsia="Times New Roman" w:cs="Arial"/>
                <w:sz w:val="18"/>
                <w:szCs w:val="18"/>
              </w:rPr>
              <w:t xml:space="preserve"> students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Prerequisites</w:t>
            </w:r>
            <w:r w:rsidR="00B07915"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 </w:t>
            </w: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/</w:t>
            </w:r>
            <w:r w:rsidR="00B07915"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 </w:t>
            </w: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Qualifications</w:t>
            </w:r>
          </w:p>
        </w:tc>
        <w:tc>
          <w:tcPr>
            <w:tcW w:w="7716" w:type="dxa"/>
            <w:vAlign w:val="center"/>
          </w:tcPr>
          <w:p w:rsidR="003F472F" w:rsidRPr="00074268" w:rsidRDefault="003F472F" w:rsidP="0049394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Experience coaching in team sport</w:t>
            </w:r>
            <w:r w:rsidR="00074268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074268" w:rsidRPr="00E62F66">
              <w:rPr>
                <w:rFonts w:eastAsia="Times New Roman" w:cs="Arial"/>
                <w:b/>
                <w:sz w:val="18"/>
                <w:szCs w:val="18"/>
              </w:rPr>
              <w:t>(</w:t>
            </w:r>
            <w:r w:rsidR="00E62F66">
              <w:rPr>
                <w:rFonts w:eastAsia="Times New Roman" w:cs="Arial"/>
                <w:b/>
                <w:sz w:val="18"/>
                <w:szCs w:val="18"/>
              </w:rPr>
              <w:t xml:space="preserve">Note - </w:t>
            </w:r>
            <w:r w:rsidR="00074268" w:rsidRPr="00E62F66">
              <w:rPr>
                <w:rFonts w:eastAsia="Times New Roman" w:cs="Arial"/>
                <w:b/>
                <w:sz w:val="18"/>
                <w:szCs w:val="18"/>
              </w:rPr>
              <w:t>not necessarily S&amp;C-specific coaching)</w:t>
            </w:r>
          </w:p>
          <w:p w:rsidR="003F472F" w:rsidRPr="00074268" w:rsidRDefault="00634099" w:rsidP="003F472F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Ability to gain full CRB disclosure</w:t>
            </w:r>
          </w:p>
        </w:tc>
      </w:tr>
      <w:tr w:rsidR="0049394C" w:rsidRPr="00074268" w:rsidTr="004E1B1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Place of work &amp; Line Management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vAlign w:val="center"/>
          </w:tcPr>
          <w:p w:rsidR="00A4488C" w:rsidRDefault="00A4488C" w:rsidP="00A4488C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Coaches will be assigned to work from one of the following 9 DPP Centres: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Leicester Grammar School (Venue TBC – Tuesday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Hinckley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Newark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Walsall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Longton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Mount St Mary’s College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Market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Rasen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&amp; Louth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West Norfolk Rugby Club (Monday Evening)</w:t>
            </w:r>
          </w:p>
          <w:p w:rsidR="00A4488C" w:rsidRDefault="00A4488C" w:rsidP="00A4488C">
            <w:pPr>
              <w:pStyle w:val="ListParagraph"/>
              <w:numPr>
                <w:ilvl w:val="1"/>
                <w:numId w:val="8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Easton College (Monday Evening)</w:t>
            </w:r>
          </w:p>
          <w:p w:rsidR="003F472F" w:rsidRPr="00A4488C" w:rsidRDefault="00634099" w:rsidP="003F472F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Athletic Development Co-ordinator</w:t>
            </w:r>
          </w:p>
        </w:tc>
      </w:tr>
      <w:tr w:rsidR="0049394C" w:rsidRPr="00074268" w:rsidTr="00701374">
        <w:tc>
          <w:tcPr>
            <w:tcW w:w="9242" w:type="dxa"/>
            <w:gridSpan w:val="2"/>
            <w:shd w:val="clear" w:color="auto" w:fill="C2D69B" w:themeFill="accent3" w:themeFillTint="99"/>
            <w:vAlign w:val="center"/>
          </w:tcPr>
          <w:p w:rsidR="0049394C" w:rsidRPr="00074268" w:rsidRDefault="0049394C" w:rsidP="007013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THE STUDENT </w:t>
            </w:r>
            <w:r w:rsidR="00701374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EXPERIENCE</w:t>
            </w: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 - WHAT WILL THIS INTERNSHIP PROVIDE YOU WITH?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The Experience You Will Gain</w:t>
            </w:r>
          </w:p>
        </w:tc>
        <w:tc>
          <w:tcPr>
            <w:tcW w:w="7716" w:type="dxa"/>
            <w:vAlign w:val="center"/>
          </w:tcPr>
          <w:p w:rsidR="003663B6" w:rsidRPr="00074268" w:rsidRDefault="003663B6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A programme focused on coach development, not just player development</w:t>
            </w:r>
          </w:p>
          <w:p w:rsidR="003663B6" w:rsidRPr="00074268" w:rsidRDefault="003663B6" w:rsidP="003663B6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Scope to develop up a proven internship ladder gaining significant responsibilities</w:t>
            </w:r>
          </w:p>
          <w:p w:rsidR="00E644D2" w:rsidRPr="00074268" w:rsidRDefault="00E644D2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Experience working within a unique, evidence based athletic development programme</w:t>
            </w:r>
            <w:r w:rsidR="003663B6" w:rsidRPr="00074268">
              <w:rPr>
                <w:rFonts w:eastAsia="Times New Roman" w:cs="Arial"/>
                <w:sz w:val="18"/>
                <w:szCs w:val="18"/>
              </w:rPr>
              <w:t>, under the umbrella of one the largest academy programmes in rugby</w:t>
            </w:r>
          </w:p>
          <w:p w:rsidR="003663B6" w:rsidRPr="00074268" w:rsidRDefault="003663B6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Experience working within a team of S&amp;C and rugby coaches</w:t>
            </w:r>
          </w:p>
          <w:p w:rsidR="00E644D2" w:rsidRPr="00074268" w:rsidRDefault="00E644D2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Opportunity to learn and discuss the actual art of the application of training and coaching theory into an applied training programme</w:t>
            </w:r>
            <w:r w:rsidR="003663B6" w:rsidRPr="00074268">
              <w:rPr>
                <w:rFonts w:eastAsia="Times New Roman" w:cs="Arial"/>
                <w:sz w:val="18"/>
                <w:szCs w:val="18"/>
              </w:rPr>
              <w:t>, from adolescent to senior athletes.</w:t>
            </w:r>
          </w:p>
          <w:p w:rsidR="003663B6" w:rsidRPr="00074268" w:rsidRDefault="003663B6" w:rsidP="003663B6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In the field experience coaching in a challenging environment</w:t>
            </w:r>
          </w:p>
          <w:p w:rsidR="003663B6" w:rsidRPr="00074268" w:rsidRDefault="003663B6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Opportunity to present on certain areas related to athletic development to the coaching group, to act as an introduction to a group discussion/debate</w:t>
            </w:r>
          </w:p>
          <w:p w:rsidR="00E644D2" w:rsidRDefault="00E644D2" w:rsidP="003D1D50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Mentoring from Athletic Development Co-ordinator</w:t>
            </w:r>
          </w:p>
          <w:p w:rsidR="003F472F" w:rsidRPr="00074268" w:rsidRDefault="00074268" w:rsidP="00074268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Graduates from this programme </w:t>
            </w:r>
            <w:r w:rsidRPr="00074268">
              <w:rPr>
                <w:rFonts w:eastAsia="Times New Roman"/>
                <w:sz w:val="18"/>
                <w:szCs w:val="18"/>
              </w:rPr>
              <w:t xml:space="preserve">have </w:t>
            </w:r>
            <w:r>
              <w:rPr>
                <w:rFonts w:eastAsia="Times New Roman"/>
                <w:sz w:val="18"/>
                <w:szCs w:val="18"/>
              </w:rPr>
              <w:t xml:space="preserve">progressed into full time roles in the industry, including </w:t>
            </w:r>
            <w:r w:rsidRPr="00074268">
              <w:rPr>
                <w:rFonts w:eastAsia="Times New Roman"/>
                <w:sz w:val="18"/>
                <w:szCs w:val="18"/>
              </w:rPr>
              <w:t xml:space="preserve">Leicester Tigers, Bath Rugby Club, Arsenal FC, </w:t>
            </w:r>
            <w:r>
              <w:rPr>
                <w:rFonts w:eastAsia="Times New Roman"/>
                <w:sz w:val="18"/>
                <w:szCs w:val="18"/>
              </w:rPr>
              <w:t xml:space="preserve">Worcester Rugby Club, </w:t>
            </w:r>
            <w:r w:rsidRPr="00074268">
              <w:rPr>
                <w:rFonts w:eastAsia="Times New Roman"/>
                <w:sz w:val="18"/>
                <w:szCs w:val="18"/>
              </w:rPr>
              <w:t>Leicester City FC, EIS, Saracens RFC and the LTA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49394C" w:rsidRPr="00074268" w:rsidTr="004E1B1C">
        <w:tc>
          <w:tcPr>
            <w:tcW w:w="1526" w:type="dxa"/>
            <w:vAlign w:val="center"/>
          </w:tcPr>
          <w:p w:rsidR="0049394C" w:rsidRPr="00074268" w:rsidRDefault="0049394C" w:rsidP="00D83674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Expenses</w:t>
            </w:r>
          </w:p>
        </w:tc>
        <w:tc>
          <w:tcPr>
            <w:tcW w:w="7716" w:type="dxa"/>
            <w:vAlign w:val="center"/>
          </w:tcPr>
          <w:p w:rsidR="003F472F" w:rsidRPr="00074268" w:rsidRDefault="00E644D2" w:rsidP="003F472F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 xml:space="preserve">This is a self funded, voluntary experience </w:t>
            </w:r>
          </w:p>
        </w:tc>
      </w:tr>
      <w:tr w:rsidR="00D24B75" w:rsidRPr="00074268" w:rsidTr="004E1B1C">
        <w:tc>
          <w:tcPr>
            <w:tcW w:w="1526" w:type="dxa"/>
            <w:vAlign w:val="center"/>
          </w:tcPr>
          <w:p w:rsidR="00D24B75" w:rsidRPr="00074268" w:rsidRDefault="00D24B75" w:rsidP="004E1B1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074268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Application Process</w:t>
            </w:r>
          </w:p>
        </w:tc>
        <w:tc>
          <w:tcPr>
            <w:tcW w:w="7716" w:type="dxa"/>
            <w:vAlign w:val="center"/>
          </w:tcPr>
          <w:p w:rsidR="004E1B1C" w:rsidRPr="00DF05C2" w:rsidRDefault="00D24B75" w:rsidP="00DF05C2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 xml:space="preserve">Applicants should </w:t>
            </w:r>
            <w:r w:rsidR="00AF0638">
              <w:rPr>
                <w:rFonts w:eastAsia="Times New Roman" w:cs="Arial"/>
                <w:sz w:val="18"/>
                <w:szCs w:val="18"/>
              </w:rPr>
              <w:t xml:space="preserve">submit a CV and covering letter </w:t>
            </w:r>
            <w:bookmarkStart w:id="0" w:name="_GoBack"/>
            <w:bookmarkEnd w:id="0"/>
            <w:r w:rsidR="00DF05C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074268">
              <w:rPr>
                <w:rFonts w:eastAsia="Times New Roman" w:cs="Arial"/>
                <w:sz w:val="18"/>
                <w:szCs w:val="18"/>
              </w:rPr>
              <w:t xml:space="preserve">to </w:t>
            </w:r>
            <w:r w:rsidR="00AF0638">
              <w:rPr>
                <w:rFonts w:eastAsia="Times New Roman" w:cs="Arial"/>
                <w:sz w:val="18"/>
                <w:szCs w:val="18"/>
              </w:rPr>
              <w:t>Tom Collett (tom.collett@tigers.co.uk)</w:t>
            </w:r>
          </w:p>
          <w:p w:rsidR="00E62F66" w:rsidRPr="00E62F66" w:rsidRDefault="00E62F66" w:rsidP="00FD113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E62F66">
              <w:rPr>
                <w:rFonts w:eastAsia="Times New Roman" w:cs="Arial"/>
                <w:sz w:val="18"/>
                <w:szCs w:val="18"/>
              </w:rPr>
              <w:t>The covering letter should detail why the appl</w:t>
            </w:r>
            <w:r>
              <w:rPr>
                <w:rFonts w:eastAsia="Times New Roman" w:cs="Arial"/>
                <w:sz w:val="18"/>
                <w:szCs w:val="18"/>
              </w:rPr>
              <w:t xml:space="preserve">icant feels suited to the role, why the role interests them, and </w:t>
            </w:r>
            <w:r w:rsidRPr="00E62F66">
              <w:rPr>
                <w:rFonts w:eastAsia="Times New Roman" w:cs="Arial"/>
                <w:sz w:val="18"/>
                <w:szCs w:val="18"/>
              </w:rPr>
              <w:t xml:space="preserve">what they </w:t>
            </w:r>
            <w:r>
              <w:rPr>
                <w:rFonts w:eastAsia="Times New Roman" w:cs="Arial"/>
                <w:sz w:val="18"/>
                <w:szCs w:val="18"/>
              </w:rPr>
              <w:t xml:space="preserve">feel they </w:t>
            </w:r>
            <w:r w:rsidRPr="00E62F66">
              <w:rPr>
                <w:rFonts w:eastAsia="Times New Roman" w:cs="Arial"/>
                <w:sz w:val="18"/>
                <w:szCs w:val="18"/>
              </w:rPr>
              <w:t>will gain from the role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  <w:p w:rsidR="003F472F" w:rsidRPr="00074268" w:rsidRDefault="00227E8D" w:rsidP="00FD113C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</w:rPr>
            </w:pPr>
            <w:r w:rsidRPr="00074268">
              <w:rPr>
                <w:rFonts w:eastAsia="Times New Roman" w:cs="Arial"/>
                <w:sz w:val="18"/>
                <w:szCs w:val="18"/>
              </w:rPr>
              <w:t>Only a</w:t>
            </w:r>
            <w:r w:rsidR="00950234" w:rsidRPr="00074268">
              <w:rPr>
                <w:rFonts w:eastAsia="Times New Roman" w:cs="Arial"/>
                <w:sz w:val="18"/>
                <w:szCs w:val="18"/>
              </w:rPr>
              <w:t xml:space="preserve">pplicants </w:t>
            </w:r>
            <w:r w:rsidR="00C06D37" w:rsidRPr="00074268">
              <w:rPr>
                <w:rFonts w:eastAsia="Times New Roman" w:cs="Arial"/>
                <w:sz w:val="18"/>
                <w:szCs w:val="18"/>
              </w:rPr>
              <w:t xml:space="preserve">progressing to the next stage of the selection process </w:t>
            </w:r>
            <w:r w:rsidR="00950234" w:rsidRPr="00074268">
              <w:rPr>
                <w:rFonts w:eastAsia="Times New Roman" w:cs="Arial"/>
                <w:sz w:val="18"/>
                <w:szCs w:val="18"/>
              </w:rPr>
              <w:t>will be informed</w:t>
            </w:r>
            <w:r w:rsidR="00FD113C" w:rsidRPr="00074268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</w:tbl>
    <w:p w:rsidR="007B252D" w:rsidRPr="00074268" w:rsidRDefault="007B252D" w:rsidP="00701374">
      <w:pPr>
        <w:rPr>
          <w:rFonts w:asciiTheme="minorHAnsi" w:hAnsiTheme="minorHAnsi" w:cs="Tahoma"/>
          <w:b/>
          <w:sz w:val="20"/>
          <w:szCs w:val="20"/>
        </w:rPr>
      </w:pPr>
    </w:p>
    <w:sectPr w:rsidR="007B252D" w:rsidRPr="00074268" w:rsidSect="0049394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58"/>
    <w:multiLevelType w:val="hybridMultilevel"/>
    <w:tmpl w:val="20A81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247C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237CC"/>
    <w:multiLevelType w:val="hybridMultilevel"/>
    <w:tmpl w:val="8C760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86F3C"/>
    <w:multiLevelType w:val="hybridMultilevel"/>
    <w:tmpl w:val="4B0E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38FE"/>
    <w:multiLevelType w:val="hybridMultilevel"/>
    <w:tmpl w:val="580EA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14072"/>
    <w:multiLevelType w:val="hybridMultilevel"/>
    <w:tmpl w:val="22986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E50A4"/>
    <w:multiLevelType w:val="hybridMultilevel"/>
    <w:tmpl w:val="E7D09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8E5223"/>
    <w:multiLevelType w:val="hybridMultilevel"/>
    <w:tmpl w:val="A5C8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69F1"/>
    <w:multiLevelType w:val="hybridMultilevel"/>
    <w:tmpl w:val="8EB4F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394C"/>
    <w:rsid w:val="00026AA4"/>
    <w:rsid w:val="00074268"/>
    <w:rsid w:val="000B0E3C"/>
    <w:rsid w:val="000D29D6"/>
    <w:rsid w:val="001C1BAA"/>
    <w:rsid w:val="00227E8D"/>
    <w:rsid w:val="00232C2A"/>
    <w:rsid w:val="00244163"/>
    <w:rsid w:val="002A2485"/>
    <w:rsid w:val="002A7E66"/>
    <w:rsid w:val="003053EA"/>
    <w:rsid w:val="003558C2"/>
    <w:rsid w:val="003663B6"/>
    <w:rsid w:val="003C3613"/>
    <w:rsid w:val="003D1D50"/>
    <w:rsid w:val="003F1F9D"/>
    <w:rsid w:val="003F41BC"/>
    <w:rsid w:val="003F472F"/>
    <w:rsid w:val="004061C8"/>
    <w:rsid w:val="0044202F"/>
    <w:rsid w:val="0044632B"/>
    <w:rsid w:val="004501D0"/>
    <w:rsid w:val="0049394C"/>
    <w:rsid w:val="004D323C"/>
    <w:rsid w:val="004D47A0"/>
    <w:rsid w:val="004E1190"/>
    <w:rsid w:val="004E1B1C"/>
    <w:rsid w:val="004E2CA1"/>
    <w:rsid w:val="0050083A"/>
    <w:rsid w:val="00504570"/>
    <w:rsid w:val="00536164"/>
    <w:rsid w:val="00597612"/>
    <w:rsid w:val="005D53F1"/>
    <w:rsid w:val="005E6123"/>
    <w:rsid w:val="005F49E4"/>
    <w:rsid w:val="00634099"/>
    <w:rsid w:val="0064515E"/>
    <w:rsid w:val="0065499D"/>
    <w:rsid w:val="006B7321"/>
    <w:rsid w:val="006E4474"/>
    <w:rsid w:val="006F304D"/>
    <w:rsid w:val="006F7665"/>
    <w:rsid w:val="00701374"/>
    <w:rsid w:val="0070214E"/>
    <w:rsid w:val="0078330E"/>
    <w:rsid w:val="007A4C95"/>
    <w:rsid w:val="007B252D"/>
    <w:rsid w:val="007C066E"/>
    <w:rsid w:val="007D10BE"/>
    <w:rsid w:val="007D7F0F"/>
    <w:rsid w:val="00942E1A"/>
    <w:rsid w:val="00947848"/>
    <w:rsid w:val="00950234"/>
    <w:rsid w:val="00965551"/>
    <w:rsid w:val="00970429"/>
    <w:rsid w:val="00984106"/>
    <w:rsid w:val="00992400"/>
    <w:rsid w:val="009F73A9"/>
    <w:rsid w:val="00A4488C"/>
    <w:rsid w:val="00AD2A32"/>
    <w:rsid w:val="00AF0638"/>
    <w:rsid w:val="00B07915"/>
    <w:rsid w:val="00B708BE"/>
    <w:rsid w:val="00BB5479"/>
    <w:rsid w:val="00BC144F"/>
    <w:rsid w:val="00C06D37"/>
    <w:rsid w:val="00C11B37"/>
    <w:rsid w:val="00C665E2"/>
    <w:rsid w:val="00C90F01"/>
    <w:rsid w:val="00CC1CCA"/>
    <w:rsid w:val="00D227E2"/>
    <w:rsid w:val="00D24B75"/>
    <w:rsid w:val="00D828E5"/>
    <w:rsid w:val="00D83674"/>
    <w:rsid w:val="00DA4A02"/>
    <w:rsid w:val="00DB575A"/>
    <w:rsid w:val="00DC1865"/>
    <w:rsid w:val="00DF05C2"/>
    <w:rsid w:val="00DF6AB3"/>
    <w:rsid w:val="00E62F66"/>
    <w:rsid w:val="00E644D2"/>
    <w:rsid w:val="00E76660"/>
    <w:rsid w:val="00EB6590"/>
    <w:rsid w:val="00ED6665"/>
    <w:rsid w:val="00F137E1"/>
    <w:rsid w:val="00FB3F05"/>
    <w:rsid w:val="00FD113C"/>
    <w:rsid w:val="00FD3716"/>
    <w:rsid w:val="00FE4744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4C"/>
    <w:pPr>
      <w:ind w:left="720"/>
      <w:contextualSpacing/>
    </w:pPr>
    <w:rPr>
      <w:rFonts w:asciiTheme="minorHAnsi" w:hAnsiTheme="minorHAnsi" w:cstheme="minorBid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394C"/>
    <w:pPr>
      <w:ind w:left="720"/>
      <w:contextualSpacing/>
    </w:pPr>
    <w:rPr>
      <w:rFonts w:asciiTheme="minorHAnsi" w:hAnsiTheme="minorHAnsi" w:cstheme="minorBid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Barnes</dc:creator>
  <cp:lastModifiedBy>Tom Collett</cp:lastModifiedBy>
  <cp:revision>34</cp:revision>
  <cp:lastPrinted>2015-04-01T08:53:00Z</cp:lastPrinted>
  <dcterms:created xsi:type="dcterms:W3CDTF">2013-09-18T07:26:00Z</dcterms:created>
  <dcterms:modified xsi:type="dcterms:W3CDTF">2015-07-19T10:34:00Z</dcterms:modified>
</cp:coreProperties>
</file>